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DD71" w14:textId="357F996B" w:rsidR="004128D9" w:rsidRPr="004128D9" w:rsidRDefault="00940986" w:rsidP="004128D9">
      <w:pPr>
        <w:spacing w:before="100" w:beforeAutospacing="1" w:after="100" w:afterAutospacing="1"/>
        <w:outlineLvl w:val="2"/>
        <w:rPr>
          <w:rFonts w:asciiTheme="minorHAnsi" w:hAnsiTheme="minorHAnsi"/>
          <w:b/>
          <w:bCs/>
          <w:color w:val="000000"/>
          <w:sz w:val="27"/>
          <w:szCs w:val="27"/>
        </w:rPr>
      </w:pPr>
      <w:r w:rsidRPr="004B407D">
        <w:rPr>
          <w:rFonts w:asciiTheme="minorHAnsi" w:hAnsiTheme="minorHAnsi"/>
          <w:b/>
          <w:bCs/>
          <w:color w:val="000000"/>
          <w:sz w:val="27"/>
          <w:szCs w:val="27"/>
        </w:rPr>
        <w:t>Procurement Diagnostic Ecosystem™</w:t>
      </w:r>
    </w:p>
    <w:p w14:paraId="3CF26CEB" w14:textId="3B4956BA" w:rsidR="004128D9" w:rsidRDefault="004128D9" w:rsidP="00940986">
      <w:pPr>
        <w:spacing w:before="100" w:beforeAutospacing="1" w:after="100" w:afterAutospacing="1"/>
        <w:rPr>
          <w:rFonts w:asciiTheme="minorHAnsi" w:hAnsiTheme="minorHAnsi"/>
          <w:color w:val="000000"/>
          <w:sz w:val="20"/>
          <w:szCs w:val="20"/>
        </w:rPr>
      </w:pPr>
      <w:r w:rsidRPr="00940986">
        <w:rPr>
          <w:rFonts w:asciiTheme="minorHAnsi" w:hAnsiTheme="minorHAnsi"/>
          <w:b/>
          <w:bCs/>
          <w:color w:val="000000"/>
        </w:rPr>
        <w:t>Overview</w:t>
      </w:r>
    </w:p>
    <w:p w14:paraId="4813A9FA" w14:textId="4BEC2273" w:rsidR="00940986" w:rsidRPr="004B407D" w:rsidRDefault="00940986" w:rsidP="00940986">
      <w:pPr>
        <w:spacing w:before="100" w:beforeAutospacing="1" w:after="100" w:afterAutospacing="1"/>
        <w:rPr>
          <w:rFonts w:asciiTheme="minorHAnsi" w:hAnsiTheme="minorHAnsi"/>
          <w:color w:val="000000"/>
          <w:sz w:val="20"/>
          <w:szCs w:val="20"/>
        </w:rPr>
      </w:pPr>
      <w:r w:rsidRPr="004B407D">
        <w:rPr>
          <w:rFonts w:asciiTheme="minorHAnsi" w:hAnsiTheme="minorHAnsi"/>
          <w:color w:val="000000"/>
          <w:sz w:val="20"/>
          <w:szCs w:val="20"/>
        </w:rPr>
        <w:t>The </w:t>
      </w:r>
      <w:r w:rsidRPr="004B407D">
        <w:rPr>
          <w:rFonts w:asciiTheme="minorHAnsi" w:hAnsiTheme="minorHAnsi"/>
          <w:b/>
          <w:bCs/>
          <w:color w:val="000000"/>
          <w:sz w:val="20"/>
          <w:szCs w:val="20"/>
        </w:rPr>
        <w:t>Procurement Diagnostic Ecosystem™</w:t>
      </w:r>
      <w:r w:rsidRPr="004B407D">
        <w:rPr>
          <w:rFonts w:asciiTheme="minorHAnsi" w:hAnsiTheme="minorHAnsi"/>
          <w:color w:val="000000"/>
          <w:sz w:val="20"/>
          <w:szCs w:val="20"/>
        </w:rPr>
        <w:t> is a comprehensive enterprise license designed to give organisations full access to an integrated suite of advanced procurement diagnostic tools. Built for scale and flexibility, it enables procurement leaders to assess performance, identify opportunities, and drive measurable value across the entire procurement function.</w:t>
      </w:r>
    </w:p>
    <w:p w14:paraId="356CB43D" w14:textId="77777777" w:rsidR="00940986" w:rsidRPr="004B407D" w:rsidRDefault="00940986" w:rsidP="00940986">
      <w:pPr>
        <w:spacing w:before="100" w:beforeAutospacing="1" w:after="100" w:afterAutospacing="1"/>
        <w:rPr>
          <w:rFonts w:asciiTheme="minorHAnsi" w:hAnsiTheme="minorHAnsi"/>
          <w:color w:val="000000"/>
          <w:sz w:val="20"/>
          <w:szCs w:val="20"/>
        </w:rPr>
      </w:pPr>
      <w:r w:rsidRPr="004B407D">
        <w:rPr>
          <w:rFonts w:asciiTheme="minorHAnsi" w:hAnsiTheme="minorHAnsi"/>
          <w:color w:val="000000"/>
          <w:sz w:val="20"/>
          <w:szCs w:val="20"/>
        </w:rPr>
        <w:t>This ecosystem brings together a range of powerful diagnostics covering key areas such as spend analysis, supplier performance, risk exposure, commercial capability, and process efficiency. Each tool is designed to deliver clear, data-driven insights, helping organisations move quickly from assessment to action.</w:t>
      </w:r>
    </w:p>
    <w:p w14:paraId="264B4887" w14:textId="77777777" w:rsidR="00940986" w:rsidRPr="004B407D" w:rsidRDefault="00940986" w:rsidP="00940986">
      <w:pPr>
        <w:spacing w:before="100" w:beforeAutospacing="1" w:after="100" w:afterAutospacing="1"/>
        <w:rPr>
          <w:rFonts w:asciiTheme="minorHAnsi" w:hAnsiTheme="minorHAnsi"/>
          <w:color w:val="000000"/>
          <w:sz w:val="20"/>
          <w:szCs w:val="20"/>
        </w:rPr>
      </w:pPr>
      <w:r w:rsidRPr="004B407D">
        <w:rPr>
          <w:rFonts w:asciiTheme="minorHAnsi" w:hAnsiTheme="minorHAnsi"/>
          <w:color w:val="000000"/>
          <w:sz w:val="20"/>
          <w:szCs w:val="20"/>
        </w:rPr>
        <w:t>With a single enterprise license, users benefit from seamless access to all current and future diagnostic tools within the ecosystem. This ensures continuous improvement capability, allowing procurement teams to evolve in line with changing business needs and market conditions.</w:t>
      </w:r>
    </w:p>
    <w:p w14:paraId="312A17A5" w14:textId="77777777" w:rsidR="00940986" w:rsidRPr="004B407D" w:rsidRDefault="00940986" w:rsidP="00940986">
      <w:pPr>
        <w:spacing w:before="100" w:beforeAutospacing="1" w:after="100" w:afterAutospacing="1"/>
        <w:rPr>
          <w:rFonts w:asciiTheme="minorHAnsi" w:hAnsiTheme="minorHAnsi"/>
          <w:color w:val="000000"/>
          <w:sz w:val="20"/>
          <w:szCs w:val="20"/>
        </w:rPr>
      </w:pPr>
      <w:r w:rsidRPr="004B407D">
        <w:rPr>
          <w:rFonts w:asciiTheme="minorHAnsi" w:hAnsiTheme="minorHAnsi"/>
          <w:color w:val="000000"/>
          <w:sz w:val="20"/>
          <w:szCs w:val="20"/>
        </w:rPr>
        <w:t xml:space="preserve">The platform is designed for ease of use and rapid deployment, providing intuitive outputs, visual dashboards, and structured recommendations. Whether used for benchmarking, transformation planning, or ongoing performance management, the </w:t>
      </w:r>
      <w:r w:rsidRPr="004B407D">
        <w:rPr>
          <w:rFonts w:asciiTheme="minorHAnsi" w:hAnsiTheme="minorHAnsi"/>
          <w:b/>
          <w:bCs/>
          <w:color w:val="000000"/>
          <w:sz w:val="20"/>
          <w:szCs w:val="20"/>
        </w:rPr>
        <w:t>Procurement Diagnostic Ecosystem™</w:t>
      </w:r>
      <w:r w:rsidRPr="004B407D">
        <w:rPr>
          <w:rFonts w:asciiTheme="minorHAnsi" w:hAnsiTheme="minorHAnsi"/>
          <w:color w:val="000000"/>
          <w:sz w:val="20"/>
          <w:szCs w:val="20"/>
        </w:rPr>
        <w:t xml:space="preserve"> acts as a central intelligence hub for procurement excellence.</w:t>
      </w:r>
    </w:p>
    <w:p w14:paraId="36D9DC0D" w14:textId="77777777" w:rsidR="00940986" w:rsidRPr="004B407D" w:rsidRDefault="00940986" w:rsidP="00940986">
      <w:pPr>
        <w:spacing w:before="100" w:beforeAutospacing="1" w:after="100" w:afterAutospacing="1"/>
        <w:rPr>
          <w:rFonts w:asciiTheme="minorHAnsi" w:hAnsiTheme="minorHAnsi"/>
          <w:color w:val="000000"/>
          <w:sz w:val="20"/>
          <w:szCs w:val="20"/>
        </w:rPr>
      </w:pPr>
      <w:r w:rsidRPr="004B407D">
        <w:rPr>
          <w:rFonts w:asciiTheme="minorHAnsi" w:hAnsiTheme="minorHAnsi"/>
          <w:b/>
          <w:bCs/>
          <w:color w:val="000000"/>
          <w:sz w:val="20"/>
          <w:szCs w:val="20"/>
        </w:rPr>
        <w:t>Key benefits include:</w:t>
      </w:r>
    </w:p>
    <w:p w14:paraId="5EDBA0A8" w14:textId="77777777" w:rsidR="00940986" w:rsidRPr="004B407D" w:rsidRDefault="00940986" w:rsidP="00940986">
      <w:pPr>
        <w:numPr>
          <w:ilvl w:val="0"/>
          <w:numId w:val="42"/>
        </w:numPr>
        <w:spacing w:before="100" w:beforeAutospacing="1" w:after="100" w:afterAutospacing="1"/>
        <w:rPr>
          <w:rFonts w:asciiTheme="minorHAnsi" w:hAnsiTheme="minorHAnsi"/>
          <w:color w:val="000000"/>
          <w:sz w:val="20"/>
          <w:szCs w:val="20"/>
        </w:rPr>
      </w:pPr>
      <w:r w:rsidRPr="004B407D">
        <w:rPr>
          <w:rFonts w:asciiTheme="minorHAnsi" w:hAnsiTheme="minorHAnsi"/>
          <w:color w:val="000000"/>
          <w:sz w:val="20"/>
          <w:szCs w:val="20"/>
        </w:rPr>
        <w:t>Unified access to a full suite of procurement diagnostic tools</w:t>
      </w:r>
    </w:p>
    <w:p w14:paraId="2AAF473E" w14:textId="77777777" w:rsidR="00940986" w:rsidRPr="004B407D" w:rsidRDefault="00940986" w:rsidP="00940986">
      <w:pPr>
        <w:numPr>
          <w:ilvl w:val="0"/>
          <w:numId w:val="42"/>
        </w:numPr>
        <w:spacing w:before="100" w:beforeAutospacing="1" w:after="100" w:afterAutospacing="1"/>
        <w:rPr>
          <w:rFonts w:asciiTheme="minorHAnsi" w:hAnsiTheme="minorHAnsi"/>
          <w:color w:val="000000"/>
          <w:sz w:val="20"/>
          <w:szCs w:val="20"/>
        </w:rPr>
      </w:pPr>
      <w:r w:rsidRPr="004B407D">
        <w:rPr>
          <w:rFonts w:asciiTheme="minorHAnsi" w:hAnsiTheme="minorHAnsi"/>
          <w:color w:val="000000"/>
          <w:sz w:val="20"/>
          <w:szCs w:val="20"/>
        </w:rPr>
        <w:t>Consistent, data-driven insights across all procurement domains</w:t>
      </w:r>
    </w:p>
    <w:p w14:paraId="214CD2D1" w14:textId="77777777" w:rsidR="00940986" w:rsidRPr="004B407D" w:rsidRDefault="00940986" w:rsidP="00940986">
      <w:pPr>
        <w:numPr>
          <w:ilvl w:val="0"/>
          <w:numId w:val="42"/>
        </w:numPr>
        <w:spacing w:before="100" w:beforeAutospacing="1" w:after="100" w:afterAutospacing="1"/>
        <w:rPr>
          <w:rFonts w:asciiTheme="minorHAnsi" w:hAnsiTheme="minorHAnsi"/>
          <w:color w:val="000000"/>
          <w:sz w:val="20"/>
          <w:szCs w:val="20"/>
        </w:rPr>
      </w:pPr>
      <w:r w:rsidRPr="004B407D">
        <w:rPr>
          <w:rFonts w:asciiTheme="minorHAnsi" w:hAnsiTheme="minorHAnsi"/>
          <w:color w:val="000000"/>
          <w:sz w:val="20"/>
          <w:szCs w:val="20"/>
        </w:rPr>
        <w:t>Scalable enterprise-wide deployment</w:t>
      </w:r>
    </w:p>
    <w:p w14:paraId="1B4065BC" w14:textId="77777777" w:rsidR="00940986" w:rsidRPr="004B407D" w:rsidRDefault="00940986" w:rsidP="00940986">
      <w:pPr>
        <w:numPr>
          <w:ilvl w:val="0"/>
          <w:numId w:val="42"/>
        </w:numPr>
        <w:spacing w:before="100" w:beforeAutospacing="1" w:after="100" w:afterAutospacing="1"/>
        <w:rPr>
          <w:rFonts w:asciiTheme="minorHAnsi" w:hAnsiTheme="minorHAnsi"/>
          <w:color w:val="000000"/>
          <w:sz w:val="20"/>
          <w:szCs w:val="20"/>
        </w:rPr>
      </w:pPr>
      <w:r w:rsidRPr="004B407D">
        <w:rPr>
          <w:rFonts w:asciiTheme="minorHAnsi" w:hAnsiTheme="minorHAnsi"/>
          <w:color w:val="000000"/>
          <w:sz w:val="20"/>
          <w:szCs w:val="20"/>
        </w:rPr>
        <w:t>Continuous updates with new tools and enhancements</w:t>
      </w:r>
    </w:p>
    <w:p w14:paraId="108B8D8E" w14:textId="77777777" w:rsidR="00940986" w:rsidRPr="004B407D" w:rsidRDefault="00940986" w:rsidP="00940986">
      <w:pPr>
        <w:numPr>
          <w:ilvl w:val="0"/>
          <w:numId w:val="42"/>
        </w:numPr>
        <w:spacing w:before="100" w:beforeAutospacing="1" w:after="100" w:afterAutospacing="1"/>
        <w:rPr>
          <w:rFonts w:asciiTheme="minorHAnsi" w:hAnsiTheme="minorHAnsi"/>
          <w:color w:val="000000"/>
        </w:rPr>
      </w:pPr>
      <w:r w:rsidRPr="004B407D">
        <w:rPr>
          <w:rFonts w:asciiTheme="minorHAnsi" w:hAnsiTheme="minorHAnsi"/>
          <w:color w:val="000000"/>
          <w:sz w:val="20"/>
          <w:szCs w:val="20"/>
        </w:rPr>
        <w:t>Clear, actionable outputs to support decision-making</w:t>
      </w:r>
    </w:p>
    <w:p w14:paraId="54C23329" w14:textId="77777777" w:rsidR="00940986" w:rsidRPr="004B407D" w:rsidRDefault="00940986" w:rsidP="00940986">
      <w:pPr>
        <w:spacing w:before="100" w:beforeAutospacing="1" w:after="100" w:afterAutospacing="1"/>
        <w:rPr>
          <w:rFonts w:asciiTheme="minorHAnsi" w:hAnsiTheme="minorHAnsi"/>
          <w:color w:val="000000"/>
          <w:sz w:val="20"/>
          <w:szCs w:val="20"/>
        </w:rPr>
      </w:pPr>
      <w:r w:rsidRPr="004B407D">
        <w:rPr>
          <w:rFonts w:asciiTheme="minorHAnsi" w:hAnsiTheme="minorHAnsi"/>
          <w:color w:val="000000"/>
          <w:sz w:val="20"/>
          <w:szCs w:val="20"/>
        </w:rPr>
        <w:t>The </w:t>
      </w:r>
      <w:r w:rsidRPr="004B407D">
        <w:rPr>
          <w:rFonts w:asciiTheme="minorHAnsi" w:hAnsiTheme="minorHAnsi"/>
          <w:b/>
          <w:bCs/>
          <w:color w:val="000000"/>
          <w:sz w:val="20"/>
          <w:szCs w:val="20"/>
        </w:rPr>
        <w:t>Procurement Diagnostic Ecosystem™</w:t>
      </w:r>
      <w:r w:rsidRPr="004B407D">
        <w:rPr>
          <w:rFonts w:asciiTheme="minorHAnsi" w:hAnsiTheme="minorHAnsi"/>
          <w:color w:val="000000"/>
          <w:sz w:val="20"/>
          <w:szCs w:val="20"/>
        </w:rPr>
        <w:t> empowers organisations to unlock the full potential of their procurement function—turning insight into impact.</w:t>
      </w:r>
    </w:p>
    <w:p w14:paraId="6A7ABBE0" w14:textId="77777777" w:rsidR="000E63D8" w:rsidRPr="00940986" w:rsidRDefault="000E63D8" w:rsidP="000E63D8">
      <w:pPr>
        <w:spacing w:before="100" w:beforeAutospacing="1" w:after="100" w:afterAutospacing="1"/>
        <w:rPr>
          <w:rFonts w:asciiTheme="minorHAnsi" w:hAnsiTheme="minorHAnsi"/>
          <w:color w:val="000000"/>
          <w:sz w:val="20"/>
          <w:szCs w:val="20"/>
        </w:rPr>
      </w:pPr>
    </w:p>
    <w:p w14:paraId="311ED241" w14:textId="7949BB77" w:rsidR="0041734D" w:rsidRPr="00940986" w:rsidRDefault="0041734D" w:rsidP="0041734D">
      <w:pPr>
        <w:spacing w:before="100" w:beforeAutospacing="1" w:after="100" w:afterAutospacing="1"/>
        <w:outlineLvl w:val="1"/>
        <w:rPr>
          <w:rFonts w:asciiTheme="minorHAnsi" w:hAnsiTheme="minorHAnsi"/>
          <w:b/>
          <w:bCs/>
          <w:color w:val="000000"/>
          <w:sz w:val="20"/>
          <w:szCs w:val="20"/>
        </w:rPr>
      </w:pPr>
      <w:r w:rsidRPr="00940986">
        <w:rPr>
          <w:rFonts w:asciiTheme="minorHAnsi" w:hAnsiTheme="minorHAnsi"/>
          <w:b/>
          <w:bCs/>
          <w:color w:val="000000"/>
          <w:sz w:val="20"/>
          <w:szCs w:val="20"/>
        </w:rPr>
        <w:t>Licensing, usage, intended purpose and limitations</w:t>
      </w:r>
    </w:p>
    <w:p w14:paraId="0F432E3E" w14:textId="3170448C" w:rsidR="00940986" w:rsidRPr="001E600B" w:rsidRDefault="002F5B4E" w:rsidP="001E600B">
      <w:pPr>
        <w:spacing w:before="100" w:beforeAutospacing="1" w:after="100" w:afterAutospacing="1"/>
        <w:outlineLvl w:val="1"/>
        <w:rPr>
          <w:rFonts w:asciiTheme="minorHAnsi" w:hAnsiTheme="minorHAnsi"/>
          <w:color w:val="000000"/>
          <w:sz w:val="16"/>
          <w:szCs w:val="16"/>
        </w:rPr>
      </w:pPr>
      <w:r w:rsidRPr="001E600B">
        <w:rPr>
          <w:rFonts w:asciiTheme="minorHAnsi" w:hAnsiTheme="minorHAnsi"/>
          <w:b/>
          <w:bCs/>
          <w:color w:val="000000"/>
          <w:sz w:val="16"/>
          <w:szCs w:val="16"/>
        </w:rPr>
        <w:t>Procurement Diagnostic Ecosystem</w:t>
      </w:r>
      <w:r w:rsidR="00D40E52" w:rsidRPr="001E600B">
        <w:rPr>
          <w:rFonts w:asciiTheme="minorHAnsi" w:hAnsiTheme="minorHAnsi"/>
          <w:b/>
          <w:bCs/>
          <w:color w:val="000000"/>
          <w:kern w:val="36"/>
          <w:sz w:val="16"/>
          <w:szCs w:val="16"/>
        </w:rPr>
        <w:t xml:space="preserve">™ </w:t>
      </w:r>
      <w:r w:rsidR="001E600B" w:rsidRPr="004B407D">
        <w:rPr>
          <w:rFonts w:asciiTheme="minorHAnsi" w:hAnsiTheme="minorHAnsi"/>
          <w:color w:val="000000"/>
          <w:sz w:val="16"/>
          <w:szCs w:val="16"/>
        </w:rPr>
        <w:t>is a comprehensive enterprise license designed to give organisations full access to an integrated suite of advanced procurement diagnostic tools</w:t>
      </w:r>
      <w:r w:rsidR="000E27F7" w:rsidRPr="001E600B">
        <w:rPr>
          <w:rFonts w:asciiTheme="minorHAnsi" w:hAnsiTheme="minorHAnsi"/>
          <w:color w:val="000000"/>
          <w:sz w:val="16"/>
          <w:szCs w:val="16"/>
        </w:rPr>
        <w:t>.</w:t>
      </w:r>
      <w:r w:rsidR="00841238" w:rsidRPr="001E600B">
        <w:rPr>
          <w:rFonts w:asciiTheme="minorHAnsi" w:hAnsiTheme="minorHAnsi"/>
          <w:color w:val="000000"/>
          <w:sz w:val="16"/>
          <w:szCs w:val="16"/>
        </w:rPr>
        <w:t xml:space="preserve"> </w:t>
      </w:r>
      <w:r w:rsidRPr="001E600B">
        <w:rPr>
          <w:rFonts w:asciiTheme="minorHAnsi" w:hAnsiTheme="minorHAnsi"/>
          <w:b/>
          <w:bCs/>
          <w:color w:val="000000"/>
          <w:sz w:val="16"/>
          <w:szCs w:val="16"/>
        </w:rPr>
        <w:t>Procurement Diagnostic Ecosystem</w:t>
      </w:r>
      <w:r w:rsidRPr="001E600B">
        <w:rPr>
          <w:rFonts w:asciiTheme="minorHAnsi" w:hAnsiTheme="minorHAnsi"/>
          <w:b/>
          <w:bCs/>
          <w:color w:val="000000"/>
          <w:kern w:val="36"/>
          <w:sz w:val="16"/>
          <w:szCs w:val="16"/>
        </w:rPr>
        <w:t xml:space="preserve">™ </w:t>
      </w:r>
      <w:r w:rsidR="00A61105" w:rsidRPr="001E600B">
        <w:rPr>
          <w:rFonts w:asciiTheme="minorHAnsi" w:hAnsiTheme="minorHAnsi"/>
          <w:color w:val="000000"/>
          <w:sz w:val="16"/>
          <w:szCs w:val="16"/>
        </w:rPr>
        <w:t>including the assessment structure</w:t>
      </w:r>
      <w:r w:rsidRPr="001E600B">
        <w:rPr>
          <w:rFonts w:asciiTheme="minorHAnsi" w:hAnsiTheme="minorHAnsi"/>
          <w:color w:val="000000"/>
          <w:sz w:val="16"/>
          <w:szCs w:val="16"/>
        </w:rPr>
        <w:t>s</w:t>
      </w:r>
      <w:r w:rsidR="00A61105" w:rsidRPr="001E600B">
        <w:rPr>
          <w:rFonts w:asciiTheme="minorHAnsi" w:hAnsiTheme="minorHAnsi"/>
          <w:color w:val="000000"/>
          <w:sz w:val="16"/>
          <w:szCs w:val="16"/>
        </w:rPr>
        <w:t>, scoring model</w:t>
      </w:r>
      <w:r w:rsidRPr="001E600B">
        <w:rPr>
          <w:rFonts w:asciiTheme="minorHAnsi" w:hAnsiTheme="minorHAnsi"/>
          <w:color w:val="000000"/>
          <w:sz w:val="16"/>
          <w:szCs w:val="16"/>
        </w:rPr>
        <w:t>s</w:t>
      </w:r>
      <w:r w:rsidR="00A61105" w:rsidRPr="001E600B">
        <w:rPr>
          <w:rFonts w:asciiTheme="minorHAnsi" w:hAnsiTheme="minorHAnsi"/>
          <w:color w:val="000000"/>
          <w:sz w:val="16"/>
          <w:szCs w:val="16"/>
        </w:rPr>
        <w:t>, and diagnostic methodol</w:t>
      </w:r>
      <w:r w:rsidRPr="001E600B">
        <w:rPr>
          <w:rFonts w:asciiTheme="minorHAnsi" w:hAnsiTheme="minorHAnsi"/>
          <w:color w:val="000000"/>
          <w:sz w:val="16"/>
          <w:szCs w:val="16"/>
        </w:rPr>
        <w:t>ogies</w:t>
      </w:r>
      <w:r w:rsidR="00A61105" w:rsidRPr="001E600B">
        <w:rPr>
          <w:rFonts w:asciiTheme="minorHAnsi" w:hAnsiTheme="minorHAnsi"/>
          <w:color w:val="000000"/>
          <w:sz w:val="16"/>
          <w:szCs w:val="16"/>
        </w:rPr>
        <w:t xml:space="preserve">, </w:t>
      </w:r>
      <w:r w:rsidRPr="001E600B">
        <w:rPr>
          <w:rFonts w:asciiTheme="minorHAnsi" w:hAnsiTheme="minorHAnsi"/>
          <w:color w:val="000000"/>
          <w:sz w:val="16"/>
          <w:szCs w:val="16"/>
        </w:rPr>
        <w:t>are</w:t>
      </w:r>
      <w:r w:rsidR="00A61105" w:rsidRPr="001E600B">
        <w:rPr>
          <w:rFonts w:asciiTheme="minorHAnsi" w:hAnsiTheme="minorHAnsi"/>
          <w:color w:val="000000"/>
          <w:sz w:val="16"/>
          <w:szCs w:val="16"/>
        </w:rPr>
        <w:t xml:space="preserve"> proprietary and may not be reproduced, adapted, or distributed without the prior written consent of Flexible Procurement Services Limited.</w:t>
      </w:r>
      <w:r w:rsidR="003D2984" w:rsidRPr="001E600B">
        <w:rPr>
          <w:rFonts w:asciiTheme="minorHAnsi" w:hAnsiTheme="minorHAnsi"/>
          <w:color w:val="000000"/>
          <w:sz w:val="16"/>
          <w:szCs w:val="16"/>
        </w:rPr>
        <w:t xml:space="preserve"> </w:t>
      </w:r>
      <w:r w:rsidR="000A3483" w:rsidRPr="001E600B">
        <w:rPr>
          <w:rFonts w:asciiTheme="minorHAnsi" w:hAnsiTheme="minorHAnsi"/>
          <w:color w:val="000000"/>
          <w:sz w:val="16"/>
          <w:szCs w:val="16"/>
        </w:rPr>
        <w:t xml:space="preserve">Limited License for Users. Reports generated through the </w:t>
      </w:r>
      <w:r w:rsidRPr="001E600B">
        <w:rPr>
          <w:rFonts w:asciiTheme="minorHAnsi" w:hAnsiTheme="minorHAnsi"/>
          <w:b/>
          <w:bCs/>
          <w:color w:val="000000"/>
          <w:sz w:val="16"/>
          <w:szCs w:val="16"/>
        </w:rPr>
        <w:t>Procurement Diagnostic Ecosystem</w:t>
      </w:r>
      <w:r w:rsidRPr="001E600B">
        <w:rPr>
          <w:rFonts w:asciiTheme="minorHAnsi" w:hAnsiTheme="minorHAnsi"/>
          <w:b/>
          <w:bCs/>
          <w:color w:val="000000"/>
          <w:kern w:val="36"/>
          <w:sz w:val="16"/>
          <w:szCs w:val="16"/>
        </w:rPr>
        <w:t xml:space="preserve">™ </w:t>
      </w:r>
      <w:r w:rsidR="000A3483" w:rsidRPr="001E600B">
        <w:rPr>
          <w:rFonts w:asciiTheme="minorHAnsi" w:hAnsiTheme="minorHAnsi"/>
          <w:color w:val="000000"/>
          <w:sz w:val="16"/>
          <w:szCs w:val="16"/>
        </w:rPr>
        <w:t>are provided for the internal use of the recipient organisation. They may not be redistributed, published, or used for commercial purposes without the permission of Flexible Procurement Services Limited</w:t>
      </w:r>
      <w:r w:rsidR="003D2984" w:rsidRPr="001E600B">
        <w:rPr>
          <w:rFonts w:asciiTheme="minorHAnsi" w:hAnsiTheme="minorHAnsi"/>
          <w:color w:val="000000"/>
          <w:sz w:val="16"/>
          <w:szCs w:val="16"/>
        </w:rPr>
        <w:t xml:space="preserve">. </w:t>
      </w:r>
      <w:r w:rsidRPr="001E600B">
        <w:rPr>
          <w:rFonts w:asciiTheme="minorHAnsi" w:hAnsiTheme="minorHAnsi"/>
          <w:b/>
          <w:bCs/>
          <w:color w:val="000000"/>
          <w:sz w:val="16"/>
          <w:szCs w:val="16"/>
        </w:rPr>
        <w:t>Procurement Diagnostic Ecosystem</w:t>
      </w:r>
      <w:r w:rsidRPr="001E600B">
        <w:rPr>
          <w:rFonts w:asciiTheme="minorHAnsi" w:hAnsiTheme="minorHAnsi"/>
          <w:b/>
          <w:bCs/>
          <w:color w:val="000000"/>
          <w:kern w:val="36"/>
          <w:sz w:val="16"/>
          <w:szCs w:val="16"/>
        </w:rPr>
        <w:t xml:space="preserve">™ </w:t>
      </w:r>
      <w:r w:rsidR="00366651" w:rsidRPr="001E600B">
        <w:rPr>
          <w:rFonts w:asciiTheme="minorHAnsi" w:hAnsiTheme="minorHAnsi"/>
          <w:color w:val="000000"/>
          <w:sz w:val="16"/>
          <w:szCs w:val="16"/>
        </w:rPr>
        <w:t>provides structured diagnostic assessment</w:t>
      </w:r>
      <w:r w:rsidRPr="001E600B">
        <w:rPr>
          <w:rFonts w:asciiTheme="minorHAnsi" w:hAnsiTheme="minorHAnsi"/>
          <w:color w:val="000000"/>
          <w:sz w:val="16"/>
          <w:szCs w:val="16"/>
        </w:rPr>
        <w:t>s</w:t>
      </w:r>
      <w:r w:rsidR="00366651" w:rsidRPr="001E600B">
        <w:rPr>
          <w:rFonts w:asciiTheme="minorHAnsi" w:hAnsiTheme="minorHAnsi"/>
          <w:color w:val="000000"/>
          <w:sz w:val="16"/>
          <w:szCs w:val="16"/>
        </w:rPr>
        <w:t xml:space="preserve"> based on information supplied by the participant. It is intended for informational purposes only and does not constitute legal advice.</w:t>
      </w:r>
    </w:p>
    <w:sectPr w:rsidR="00940986" w:rsidRPr="001E600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DF95" w14:textId="77777777" w:rsidR="00315CF7" w:rsidRDefault="00315CF7" w:rsidP="00095653">
      <w:r>
        <w:separator/>
      </w:r>
    </w:p>
  </w:endnote>
  <w:endnote w:type="continuationSeparator" w:id="0">
    <w:p w14:paraId="426B2530" w14:textId="77777777" w:rsidR="00315CF7" w:rsidRDefault="00315CF7" w:rsidP="0009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37D4" w14:textId="66601E9D" w:rsidR="00095653" w:rsidRPr="00940986" w:rsidRDefault="00095653" w:rsidP="00A61105">
    <w:pPr>
      <w:spacing w:before="100" w:beforeAutospacing="1" w:after="100" w:afterAutospacing="1"/>
      <w:rPr>
        <w:rFonts w:asciiTheme="minorHAnsi" w:hAnsiTheme="minorHAnsi"/>
        <w:color w:val="000000"/>
        <w:sz w:val="16"/>
        <w:szCs w:val="16"/>
      </w:rPr>
    </w:pPr>
    <w:r w:rsidRPr="00940986">
      <w:rPr>
        <w:rFonts w:asciiTheme="minorHAnsi" w:hAnsiTheme="minorHAnsi"/>
        <w:color w:val="000000"/>
        <w:sz w:val="16"/>
        <w:szCs w:val="16"/>
      </w:rPr>
      <w:t xml:space="preserve">© 2026 Flexible Procurement Services Limited. All rights reserved. The </w:t>
    </w:r>
    <w:r w:rsidR="00940986" w:rsidRPr="004B407D">
      <w:rPr>
        <w:rFonts w:asciiTheme="minorHAnsi" w:hAnsiTheme="minorHAnsi"/>
        <w:b/>
        <w:bCs/>
        <w:color w:val="000000"/>
        <w:sz w:val="16"/>
        <w:szCs w:val="16"/>
      </w:rPr>
      <w:t>Procurement Diagnostic Ecosystem™</w:t>
    </w:r>
    <w:r w:rsidR="00940986" w:rsidRPr="004B407D">
      <w:rPr>
        <w:rFonts w:asciiTheme="minorHAnsi" w:hAnsiTheme="minorHAnsi"/>
        <w:color w:val="000000"/>
        <w:sz w:val="16"/>
        <w:szCs w:val="16"/>
      </w:rPr>
      <w:t> </w:t>
    </w:r>
    <w:r w:rsidR="00A61105" w:rsidRPr="00940986">
      <w:rPr>
        <w:rFonts w:asciiTheme="minorHAnsi" w:hAnsiTheme="minorHAnsi"/>
        <w:color w:val="000000"/>
        <w:sz w:val="16"/>
        <w:szCs w:val="16"/>
      </w:rPr>
      <w:t>is a trademark of Flexible Procurement Services Limited</w:t>
    </w:r>
    <w:r w:rsidR="00D3126D" w:rsidRPr="00940986">
      <w:rPr>
        <w:rFonts w:asciiTheme="minorHAnsi" w:hAnsiTheme="minorHAnsi"/>
        <w:color w:val="000000"/>
        <w:sz w:val="16"/>
        <w:szCs w:val="16"/>
      </w:rPr>
      <w:t>. The</w:t>
    </w:r>
    <w:r w:rsidR="00A61105" w:rsidRPr="00940986">
      <w:rPr>
        <w:rFonts w:asciiTheme="minorHAnsi" w:hAnsiTheme="minorHAnsi"/>
        <w:color w:val="000000"/>
        <w:sz w:val="16"/>
        <w:szCs w:val="16"/>
      </w:rPr>
      <w:t xml:space="preserve"> </w:t>
    </w:r>
    <w:r w:rsidRPr="00940986">
      <w:rPr>
        <w:rFonts w:asciiTheme="minorHAnsi" w:hAnsiTheme="minorHAnsi"/>
        <w:color w:val="000000"/>
        <w:sz w:val="16"/>
        <w:szCs w:val="16"/>
      </w:rPr>
      <w:t>methodology, framework, scoring model, and associated materials are the intellectual property of Flexible Procurement Services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8E07" w14:textId="77777777" w:rsidR="00315CF7" w:rsidRDefault="00315CF7" w:rsidP="00095653">
      <w:r>
        <w:separator/>
      </w:r>
    </w:p>
  </w:footnote>
  <w:footnote w:type="continuationSeparator" w:id="0">
    <w:p w14:paraId="67DBB39C" w14:textId="77777777" w:rsidR="00315CF7" w:rsidRDefault="00315CF7" w:rsidP="0009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AD34" w14:textId="123ADB50" w:rsidR="00095653" w:rsidRDefault="00095653">
    <w:pPr>
      <w:pStyle w:val="Header"/>
    </w:pPr>
    <w:r>
      <w:rPr>
        <w:noProof/>
      </w:rPr>
      <w:drawing>
        <wp:inline distT="0" distB="0" distL="0" distR="0" wp14:anchorId="26FB7CFD" wp14:editId="157C8ABC">
          <wp:extent cx="647700" cy="647700"/>
          <wp:effectExtent l="0" t="0" r="0" b="0"/>
          <wp:docPr id="1653895518" name="Picture 1" descr="A person standing next to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95518" name="Picture 1" descr="A person standing next to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p w14:paraId="519FD22D" w14:textId="77777777" w:rsidR="00095653" w:rsidRDefault="00095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FAE"/>
    <w:multiLevelType w:val="hybridMultilevel"/>
    <w:tmpl w:val="0AF6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D5B37"/>
    <w:multiLevelType w:val="multilevel"/>
    <w:tmpl w:val="0C88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44456"/>
    <w:multiLevelType w:val="multilevel"/>
    <w:tmpl w:val="BA0E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2711A"/>
    <w:multiLevelType w:val="multilevel"/>
    <w:tmpl w:val="98AA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155A"/>
    <w:multiLevelType w:val="multilevel"/>
    <w:tmpl w:val="8F18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B1FEA"/>
    <w:multiLevelType w:val="multilevel"/>
    <w:tmpl w:val="0DDA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721F88"/>
    <w:multiLevelType w:val="multilevel"/>
    <w:tmpl w:val="C47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A094A"/>
    <w:multiLevelType w:val="multilevel"/>
    <w:tmpl w:val="065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75226"/>
    <w:multiLevelType w:val="multilevel"/>
    <w:tmpl w:val="9400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6A1FC2"/>
    <w:multiLevelType w:val="multilevel"/>
    <w:tmpl w:val="7080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358FE"/>
    <w:multiLevelType w:val="multilevel"/>
    <w:tmpl w:val="772A0B62"/>
    <w:lvl w:ilvl="0">
      <w:start w:val="1"/>
      <w:numFmt w:val="decimal"/>
      <w:lvlText w:val="%1."/>
      <w:lvlJc w:val="left"/>
      <w:pPr>
        <w:ind w:left="927"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ED78BE"/>
    <w:multiLevelType w:val="multilevel"/>
    <w:tmpl w:val="E8A4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F099D"/>
    <w:multiLevelType w:val="multilevel"/>
    <w:tmpl w:val="0E40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70044"/>
    <w:multiLevelType w:val="hybridMultilevel"/>
    <w:tmpl w:val="24FE6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0319E6"/>
    <w:multiLevelType w:val="multilevel"/>
    <w:tmpl w:val="8C1C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F097B"/>
    <w:multiLevelType w:val="multilevel"/>
    <w:tmpl w:val="BBF0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827F1"/>
    <w:multiLevelType w:val="multilevel"/>
    <w:tmpl w:val="127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D7DF0"/>
    <w:multiLevelType w:val="multilevel"/>
    <w:tmpl w:val="556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C4915"/>
    <w:multiLevelType w:val="multilevel"/>
    <w:tmpl w:val="772A0B62"/>
    <w:lvl w:ilvl="0">
      <w:start w:val="1"/>
      <w:numFmt w:val="decimal"/>
      <w:lvlText w:val="%1."/>
      <w:lvlJc w:val="left"/>
      <w:pPr>
        <w:ind w:left="927"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FA0E18"/>
    <w:multiLevelType w:val="multilevel"/>
    <w:tmpl w:val="B65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E0B2F"/>
    <w:multiLevelType w:val="multilevel"/>
    <w:tmpl w:val="8088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C945B4"/>
    <w:multiLevelType w:val="hybridMultilevel"/>
    <w:tmpl w:val="8B720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7D7985"/>
    <w:multiLevelType w:val="multilevel"/>
    <w:tmpl w:val="7128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30CD3"/>
    <w:multiLevelType w:val="multilevel"/>
    <w:tmpl w:val="772A0B62"/>
    <w:lvl w:ilvl="0">
      <w:start w:val="1"/>
      <w:numFmt w:val="decimal"/>
      <w:lvlText w:val="%1."/>
      <w:lvlJc w:val="left"/>
      <w:pPr>
        <w:ind w:left="927"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D18A0"/>
    <w:multiLevelType w:val="multilevel"/>
    <w:tmpl w:val="C4BE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43732"/>
    <w:multiLevelType w:val="multilevel"/>
    <w:tmpl w:val="4C90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60B3F"/>
    <w:multiLevelType w:val="multilevel"/>
    <w:tmpl w:val="5818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B57001"/>
    <w:multiLevelType w:val="multilevel"/>
    <w:tmpl w:val="454C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75255"/>
    <w:multiLevelType w:val="multilevel"/>
    <w:tmpl w:val="9676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83112"/>
    <w:multiLevelType w:val="multilevel"/>
    <w:tmpl w:val="7872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196957"/>
    <w:multiLevelType w:val="multilevel"/>
    <w:tmpl w:val="1594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B07EA2"/>
    <w:multiLevelType w:val="multilevel"/>
    <w:tmpl w:val="C0B0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E11BEC"/>
    <w:multiLevelType w:val="hybridMultilevel"/>
    <w:tmpl w:val="C7C2D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09A3D24"/>
    <w:multiLevelType w:val="multilevel"/>
    <w:tmpl w:val="BBE8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168B2"/>
    <w:multiLevelType w:val="multilevel"/>
    <w:tmpl w:val="62B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D3284"/>
    <w:multiLevelType w:val="multilevel"/>
    <w:tmpl w:val="848ED9F4"/>
    <w:lvl w:ilvl="0">
      <w:start w:val="1"/>
      <w:numFmt w:val="decimal"/>
      <w:lvlText w:val="%1."/>
      <w:lvlJc w:val="left"/>
      <w:pPr>
        <w:tabs>
          <w:tab w:val="num" w:pos="360"/>
        </w:tabs>
        <w:ind w:left="360" w:hanging="360"/>
      </w:pPr>
      <w:rPr>
        <w:rFonts w:asciiTheme="minorHAnsi" w:eastAsia="Times New Roman" w:hAnsiTheme="minorHAnsi"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AB72E77"/>
    <w:multiLevelType w:val="multilevel"/>
    <w:tmpl w:val="A03C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4072D"/>
    <w:multiLevelType w:val="hybridMultilevel"/>
    <w:tmpl w:val="3872D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554F7A"/>
    <w:multiLevelType w:val="hybridMultilevel"/>
    <w:tmpl w:val="42E004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2B27780"/>
    <w:multiLevelType w:val="multilevel"/>
    <w:tmpl w:val="7A9A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353564"/>
    <w:multiLevelType w:val="multilevel"/>
    <w:tmpl w:val="D576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30427C"/>
    <w:multiLevelType w:val="multilevel"/>
    <w:tmpl w:val="8B92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641662">
    <w:abstractNumId w:val="40"/>
  </w:num>
  <w:num w:numId="2" w16cid:durableId="649290404">
    <w:abstractNumId w:val="2"/>
  </w:num>
  <w:num w:numId="3" w16cid:durableId="125438653">
    <w:abstractNumId w:val="39"/>
  </w:num>
  <w:num w:numId="4" w16cid:durableId="2063409547">
    <w:abstractNumId w:val="12"/>
  </w:num>
  <w:num w:numId="5" w16cid:durableId="1970470921">
    <w:abstractNumId w:val="35"/>
  </w:num>
  <w:num w:numId="6" w16cid:durableId="1891305849">
    <w:abstractNumId w:val="1"/>
  </w:num>
  <w:num w:numId="7" w16cid:durableId="1352485929">
    <w:abstractNumId w:val="6"/>
  </w:num>
  <w:num w:numId="8" w16cid:durableId="1470974822">
    <w:abstractNumId w:val="5"/>
  </w:num>
  <w:num w:numId="9" w16cid:durableId="608204530">
    <w:abstractNumId w:val="27"/>
  </w:num>
  <w:num w:numId="10" w16cid:durableId="1771972493">
    <w:abstractNumId w:val="34"/>
  </w:num>
  <w:num w:numId="11" w16cid:durableId="1179924431">
    <w:abstractNumId w:val="41"/>
  </w:num>
  <w:num w:numId="12" w16cid:durableId="1782795246">
    <w:abstractNumId w:val="22"/>
  </w:num>
  <w:num w:numId="13" w16cid:durableId="1363944293">
    <w:abstractNumId w:val="14"/>
  </w:num>
  <w:num w:numId="14" w16cid:durableId="1117721713">
    <w:abstractNumId w:val="3"/>
  </w:num>
  <w:num w:numId="15" w16cid:durableId="536548710">
    <w:abstractNumId w:val="38"/>
  </w:num>
  <w:num w:numId="16" w16cid:durableId="465046875">
    <w:abstractNumId w:val="0"/>
  </w:num>
  <w:num w:numId="17" w16cid:durableId="1864397169">
    <w:abstractNumId w:val="9"/>
  </w:num>
  <w:num w:numId="18" w16cid:durableId="374626544">
    <w:abstractNumId w:val="23"/>
  </w:num>
  <w:num w:numId="19" w16cid:durableId="1753625777">
    <w:abstractNumId w:val="15"/>
  </w:num>
  <w:num w:numId="20" w16cid:durableId="1969703142">
    <w:abstractNumId w:val="18"/>
  </w:num>
  <w:num w:numId="21" w16cid:durableId="1129780443">
    <w:abstractNumId w:val="4"/>
  </w:num>
  <w:num w:numId="22" w16cid:durableId="2022659985">
    <w:abstractNumId w:val="29"/>
  </w:num>
  <w:num w:numId="23" w16cid:durableId="698318060">
    <w:abstractNumId w:val="11"/>
  </w:num>
  <w:num w:numId="24" w16cid:durableId="1213812394">
    <w:abstractNumId w:val="10"/>
  </w:num>
  <w:num w:numId="25" w16cid:durableId="1220173282">
    <w:abstractNumId w:val="31"/>
  </w:num>
  <w:num w:numId="26" w16cid:durableId="560285875">
    <w:abstractNumId w:val="36"/>
  </w:num>
  <w:num w:numId="27" w16cid:durableId="1996256769">
    <w:abstractNumId w:val="28"/>
  </w:num>
  <w:num w:numId="28" w16cid:durableId="1219902628">
    <w:abstractNumId w:val="33"/>
  </w:num>
  <w:num w:numId="29" w16cid:durableId="28341177">
    <w:abstractNumId w:val="26"/>
  </w:num>
  <w:num w:numId="30" w16cid:durableId="183784117">
    <w:abstractNumId w:val="21"/>
  </w:num>
  <w:num w:numId="31" w16cid:durableId="304433468">
    <w:abstractNumId w:val="30"/>
  </w:num>
  <w:num w:numId="32" w16cid:durableId="856964912">
    <w:abstractNumId w:val="20"/>
  </w:num>
  <w:num w:numId="33" w16cid:durableId="1922910947">
    <w:abstractNumId w:val="24"/>
  </w:num>
  <w:num w:numId="34" w16cid:durableId="1138494478">
    <w:abstractNumId w:val="13"/>
  </w:num>
  <w:num w:numId="35" w16cid:durableId="870343381">
    <w:abstractNumId w:val="19"/>
  </w:num>
  <w:num w:numId="36" w16cid:durableId="1827239718">
    <w:abstractNumId w:val="25"/>
  </w:num>
  <w:num w:numId="37" w16cid:durableId="501160324">
    <w:abstractNumId w:val="17"/>
  </w:num>
  <w:num w:numId="38" w16cid:durableId="1740059340">
    <w:abstractNumId w:val="37"/>
  </w:num>
  <w:num w:numId="39" w16cid:durableId="893277814">
    <w:abstractNumId w:val="8"/>
  </w:num>
  <w:num w:numId="40" w16cid:durableId="1071347718">
    <w:abstractNumId w:val="16"/>
  </w:num>
  <w:num w:numId="41" w16cid:durableId="1688284832">
    <w:abstractNumId w:val="32"/>
  </w:num>
  <w:num w:numId="42" w16cid:durableId="1911383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B1"/>
    <w:rsid w:val="00095653"/>
    <w:rsid w:val="000A3483"/>
    <w:rsid w:val="000A3D1D"/>
    <w:rsid w:val="000E05AB"/>
    <w:rsid w:val="000E0E34"/>
    <w:rsid w:val="000E27F7"/>
    <w:rsid w:val="000E63D8"/>
    <w:rsid w:val="00107117"/>
    <w:rsid w:val="00140DD2"/>
    <w:rsid w:val="00156D75"/>
    <w:rsid w:val="0019122B"/>
    <w:rsid w:val="001A71D0"/>
    <w:rsid w:val="001D1747"/>
    <w:rsid w:val="001E600B"/>
    <w:rsid w:val="00205968"/>
    <w:rsid w:val="00232DDF"/>
    <w:rsid w:val="00234E80"/>
    <w:rsid w:val="00235FAF"/>
    <w:rsid w:val="002463F6"/>
    <w:rsid w:val="0026226D"/>
    <w:rsid w:val="002716BB"/>
    <w:rsid w:val="002F5B4E"/>
    <w:rsid w:val="002F72EB"/>
    <w:rsid w:val="00306A85"/>
    <w:rsid w:val="00310AFC"/>
    <w:rsid w:val="00315CF7"/>
    <w:rsid w:val="00366651"/>
    <w:rsid w:val="00373528"/>
    <w:rsid w:val="003858C0"/>
    <w:rsid w:val="003D2984"/>
    <w:rsid w:val="003E2ED7"/>
    <w:rsid w:val="004128D9"/>
    <w:rsid w:val="0041734D"/>
    <w:rsid w:val="00443429"/>
    <w:rsid w:val="0049796E"/>
    <w:rsid w:val="004B407D"/>
    <w:rsid w:val="004E267B"/>
    <w:rsid w:val="00503C19"/>
    <w:rsid w:val="00592AA8"/>
    <w:rsid w:val="005C0190"/>
    <w:rsid w:val="00600DC9"/>
    <w:rsid w:val="00646C13"/>
    <w:rsid w:val="006624D4"/>
    <w:rsid w:val="006855DA"/>
    <w:rsid w:val="006879BF"/>
    <w:rsid w:val="006D2838"/>
    <w:rsid w:val="00704971"/>
    <w:rsid w:val="007330E4"/>
    <w:rsid w:val="008063A2"/>
    <w:rsid w:val="00833C7D"/>
    <w:rsid w:val="00841238"/>
    <w:rsid w:val="0088527A"/>
    <w:rsid w:val="009158BD"/>
    <w:rsid w:val="009268B1"/>
    <w:rsid w:val="00940986"/>
    <w:rsid w:val="00972D98"/>
    <w:rsid w:val="009C4859"/>
    <w:rsid w:val="009F24B2"/>
    <w:rsid w:val="009F5196"/>
    <w:rsid w:val="00A37127"/>
    <w:rsid w:val="00A61105"/>
    <w:rsid w:val="00AB62FE"/>
    <w:rsid w:val="00AF08A0"/>
    <w:rsid w:val="00B40BA9"/>
    <w:rsid w:val="00B774ED"/>
    <w:rsid w:val="00B833B1"/>
    <w:rsid w:val="00BB3B53"/>
    <w:rsid w:val="00BB6585"/>
    <w:rsid w:val="00BE0812"/>
    <w:rsid w:val="00BE5133"/>
    <w:rsid w:val="00C2520C"/>
    <w:rsid w:val="00C347A9"/>
    <w:rsid w:val="00C41FF7"/>
    <w:rsid w:val="00C673BD"/>
    <w:rsid w:val="00C85C23"/>
    <w:rsid w:val="00C91A39"/>
    <w:rsid w:val="00CB600E"/>
    <w:rsid w:val="00D17C25"/>
    <w:rsid w:val="00D3126D"/>
    <w:rsid w:val="00D40E52"/>
    <w:rsid w:val="00D440F8"/>
    <w:rsid w:val="00D51706"/>
    <w:rsid w:val="00D570EC"/>
    <w:rsid w:val="00D74D9A"/>
    <w:rsid w:val="00D76864"/>
    <w:rsid w:val="00DC3445"/>
    <w:rsid w:val="00DD76AF"/>
    <w:rsid w:val="00DE4A53"/>
    <w:rsid w:val="00DF7A20"/>
    <w:rsid w:val="00E064AD"/>
    <w:rsid w:val="00E91EEC"/>
    <w:rsid w:val="00EB3512"/>
    <w:rsid w:val="00ED438E"/>
    <w:rsid w:val="00EE2AAE"/>
    <w:rsid w:val="00EF7C32"/>
    <w:rsid w:val="00FD2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F2C9A"/>
  <w15:chartTrackingRefBased/>
  <w15:docId w15:val="{E71E6D05-AAB4-894C-8C9F-660EA70F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7F7"/>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268B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268B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9268B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268B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268B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268B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268B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268B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268B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26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6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8B1"/>
    <w:rPr>
      <w:rFonts w:eastAsiaTheme="majorEastAsia" w:cstheme="majorBidi"/>
      <w:color w:val="272727" w:themeColor="text1" w:themeTint="D8"/>
    </w:rPr>
  </w:style>
  <w:style w:type="paragraph" w:styleId="Title">
    <w:name w:val="Title"/>
    <w:basedOn w:val="Normal"/>
    <w:next w:val="Normal"/>
    <w:link w:val="TitleChar"/>
    <w:uiPriority w:val="10"/>
    <w:qFormat/>
    <w:rsid w:val="009268B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26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8B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26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8B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268B1"/>
    <w:rPr>
      <w:i/>
      <w:iCs/>
      <w:color w:val="404040" w:themeColor="text1" w:themeTint="BF"/>
    </w:rPr>
  </w:style>
  <w:style w:type="paragraph" w:styleId="ListParagraph">
    <w:name w:val="List Paragraph"/>
    <w:basedOn w:val="Normal"/>
    <w:uiPriority w:val="34"/>
    <w:qFormat/>
    <w:rsid w:val="009268B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268B1"/>
    <w:rPr>
      <w:i/>
      <w:iCs/>
      <w:color w:val="0F4761" w:themeColor="accent1" w:themeShade="BF"/>
    </w:rPr>
  </w:style>
  <w:style w:type="paragraph" w:styleId="IntenseQuote">
    <w:name w:val="Intense Quote"/>
    <w:basedOn w:val="Normal"/>
    <w:next w:val="Normal"/>
    <w:link w:val="IntenseQuoteChar"/>
    <w:uiPriority w:val="30"/>
    <w:qFormat/>
    <w:rsid w:val="009268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268B1"/>
    <w:rPr>
      <w:i/>
      <w:iCs/>
      <w:color w:val="0F4761" w:themeColor="accent1" w:themeShade="BF"/>
    </w:rPr>
  </w:style>
  <w:style w:type="character" w:styleId="IntenseReference">
    <w:name w:val="Intense Reference"/>
    <w:basedOn w:val="DefaultParagraphFont"/>
    <w:uiPriority w:val="32"/>
    <w:qFormat/>
    <w:rsid w:val="009268B1"/>
    <w:rPr>
      <w:b/>
      <w:bCs/>
      <w:smallCaps/>
      <w:color w:val="0F4761" w:themeColor="accent1" w:themeShade="BF"/>
      <w:spacing w:val="5"/>
    </w:rPr>
  </w:style>
  <w:style w:type="paragraph" w:customStyle="1" w:styleId="isselectedend">
    <w:name w:val="isselectedend"/>
    <w:basedOn w:val="Normal"/>
    <w:rsid w:val="009268B1"/>
    <w:pPr>
      <w:spacing w:before="100" w:beforeAutospacing="1" w:after="100" w:afterAutospacing="1"/>
    </w:pPr>
  </w:style>
  <w:style w:type="character" w:customStyle="1" w:styleId="apple-converted-space">
    <w:name w:val="apple-converted-space"/>
    <w:basedOn w:val="DefaultParagraphFont"/>
    <w:rsid w:val="009268B1"/>
  </w:style>
  <w:style w:type="character" w:styleId="Strong">
    <w:name w:val="Strong"/>
    <w:basedOn w:val="DefaultParagraphFont"/>
    <w:uiPriority w:val="22"/>
    <w:qFormat/>
    <w:rsid w:val="009268B1"/>
    <w:rPr>
      <w:b/>
      <w:bCs/>
    </w:rPr>
  </w:style>
  <w:style w:type="paragraph" w:styleId="NormalWeb">
    <w:name w:val="Normal (Web)"/>
    <w:basedOn w:val="Normal"/>
    <w:uiPriority w:val="99"/>
    <w:semiHidden/>
    <w:unhideWhenUsed/>
    <w:rsid w:val="009268B1"/>
    <w:pPr>
      <w:spacing w:before="100" w:beforeAutospacing="1" w:after="100" w:afterAutospacing="1"/>
    </w:pPr>
  </w:style>
  <w:style w:type="paragraph" w:styleId="Header">
    <w:name w:val="header"/>
    <w:basedOn w:val="Normal"/>
    <w:link w:val="HeaderChar"/>
    <w:uiPriority w:val="99"/>
    <w:unhideWhenUsed/>
    <w:rsid w:val="00095653"/>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095653"/>
  </w:style>
  <w:style w:type="paragraph" w:styleId="Footer">
    <w:name w:val="footer"/>
    <w:basedOn w:val="Normal"/>
    <w:link w:val="FooterChar"/>
    <w:uiPriority w:val="99"/>
    <w:unhideWhenUsed/>
    <w:rsid w:val="00095653"/>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095653"/>
  </w:style>
  <w:style w:type="paragraph" w:styleId="z-TopofForm">
    <w:name w:val="HTML Top of Form"/>
    <w:basedOn w:val="Normal"/>
    <w:next w:val="Normal"/>
    <w:link w:val="z-TopofFormChar"/>
    <w:hidden/>
    <w:uiPriority w:val="99"/>
    <w:semiHidden/>
    <w:unhideWhenUsed/>
    <w:rsid w:val="001A71D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A71D0"/>
    <w:rPr>
      <w:rFonts w:ascii="Arial" w:eastAsia="Times New Roman" w:hAnsi="Arial" w:cs="Arial"/>
      <w:vanish/>
      <w:kern w:val="0"/>
      <w:sz w:val="16"/>
      <w:szCs w:val="16"/>
      <w:lang w:eastAsia="en-GB"/>
      <w14:ligatures w14:val="none"/>
    </w:rPr>
  </w:style>
  <w:style w:type="paragraph" w:customStyle="1" w:styleId="placeholder">
    <w:name w:val="placeholder"/>
    <w:basedOn w:val="Normal"/>
    <w:rsid w:val="001A71D0"/>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1A71D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A71D0"/>
    <w:rPr>
      <w:rFonts w:ascii="Arial" w:eastAsia="Times New Roman" w:hAnsi="Arial" w:cs="Arial"/>
      <w:vanish/>
      <w:kern w:val="0"/>
      <w:sz w:val="16"/>
      <w:szCs w:val="16"/>
      <w:lang w:eastAsia="en-GB"/>
      <w14:ligatures w14:val="none"/>
    </w:rPr>
  </w:style>
  <w:style w:type="character" w:customStyle="1" w:styleId="katex-error">
    <w:name w:val="katex-error"/>
    <w:basedOn w:val="DefaultParagraphFont"/>
    <w:rsid w:val="00AF0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Wood</dc:creator>
  <cp:keywords/>
  <dc:description/>
  <cp:lastModifiedBy>Andrew Wood</cp:lastModifiedBy>
  <cp:revision>3</cp:revision>
  <cp:lastPrinted>2026-04-14T14:49:00Z</cp:lastPrinted>
  <dcterms:created xsi:type="dcterms:W3CDTF">2026-04-14T14:49:00Z</dcterms:created>
  <dcterms:modified xsi:type="dcterms:W3CDTF">2026-04-14T15:09:00Z</dcterms:modified>
</cp:coreProperties>
</file>